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451C" w:rsidR="00DF131C" w:rsidP="6C43AFEC" w:rsidRDefault="00DF131C" w14:paraId="1D83A17C" w14:textId="77777777">
      <w:pPr>
        <w:pStyle w:val="NormalWeb"/>
        <w:shd w:val="clear" w:color="auto" w:fill="FFFFFF" w:themeFill="background1"/>
        <w:spacing w:before="0" w:beforeAutospacing="off" w:after="0" w:afterAutospacing="off" w:line="276" w:lineRule="auto"/>
        <w:rPr>
          <w:rFonts w:ascii="Century Gothic" w:hAnsi="Century Gothic" w:cs="Segoe UI"/>
          <w:b w:val="1"/>
          <w:bCs w:val="1"/>
          <w:color w:val="333333"/>
          <w:sz w:val="22"/>
          <w:szCs w:val="22"/>
          <w:highlight w:val="yellow"/>
        </w:rPr>
      </w:pPr>
    </w:p>
    <w:p w:rsidRPr="007B451C" w:rsidR="008C6697" w:rsidP="36CB4ADC" w:rsidRDefault="00D1669F" w14:paraId="1832A70E" w14:textId="1A54CCEB">
      <w:pPr>
        <w:pStyle w:val="NormalWeb"/>
        <w:suppressLineNumbers w:val="0"/>
        <w:shd w:val="clear" w:color="auto" w:fill="FFFFFF" w:themeFill="background1"/>
        <w:bidi w:val="0"/>
        <w:spacing w:before="0" w:beforeAutospacing="off" w:after="0" w:afterAutospacing="off" w:line="276" w:lineRule="auto"/>
        <w:ind w:left="0" w:right="0"/>
        <w:jc w:val="left"/>
        <w:rPr>
          <w:rFonts w:ascii="Century Gothic" w:hAnsi="Century Gothic" w:cs="Segoe UI"/>
          <w:color w:val="333333"/>
          <w:sz w:val="22"/>
          <w:szCs w:val="22"/>
          <w:highlight w:val="yellow"/>
        </w:rPr>
      </w:pPr>
      <w:r w:rsidRPr="36CB4ADC" w:rsidR="36CB4ADC">
        <w:rPr>
          <w:rFonts w:ascii="Century Gothic" w:hAnsi="Century Gothic" w:cs="Segoe UI"/>
          <w:b w:val="1"/>
          <w:bCs w:val="1"/>
          <w:color w:val="333333"/>
          <w:sz w:val="22"/>
          <w:szCs w:val="22"/>
        </w:rPr>
        <w:t>FOR IMMEDIATE RELEASE</w:t>
      </w:r>
      <w:r>
        <w:tab/>
      </w:r>
      <w:r>
        <w:tab/>
      </w:r>
      <w:r>
        <w:tab/>
      </w:r>
      <w:r w:rsidRPr="36CB4ADC" w:rsidR="36CB4ADC">
        <w:rPr>
          <w:rFonts w:ascii="Century Gothic" w:hAnsi="Century Gothic" w:cs="Segoe UI"/>
          <w:b w:val="1"/>
          <w:bCs w:val="1"/>
          <w:color w:val="333333"/>
          <w:sz w:val="22"/>
          <w:szCs w:val="22"/>
        </w:rPr>
        <w:t xml:space="preserve">CONTACT: </w:t>
      </w:r>
      <w:r>
        <w:tab/>
      </w:r>
      <w:r w:rsidRPr="36CB4ADC" w:rsidR="36CB4ADC">
        <w:rPr>
          <w:rFonts w:ascii="Century Gothic" w:hAnsi="Century Gothic" w:cs="Segoe UI"/>
          <w:color w:val="333333"/>
          <w:sz w:val="22"/>
          <w:szCs w:val="22"/>
          <w:highlight w:val="yellow"/>
        </w:rPr>
        <w:t>Name</w:t>
      </w:r>
    </w:p>
    <w:p w:rsidRPr="007B451C" w:rsidR="008C6697" w:rsidP="36CB4ADC" w:rsidRDefault="00AB2E8F" w14:paraId="2084395B" w14:textId="1D91278F">
      <w:pPr>
        <w:pStyle w:val="NormalWeb"/>
        <w:shd w:val="clear" w:color="auto" w:fill="FFFFFF" w:themeFill="background1"/>
        <w:spacing w:before="0" w:beforeAutospacing="off" w:after="0" w:afterAutospacing="off" w:line="276" w:lineRule="auto"/>
        <w:rPr>
          <w:rFonts w:ascii="Century Gothic" w:hAnsi="Century Gothic" w:cs="Segoe UI"/>
          <w:b w:val="0"/>
          <w:bCs w:val="0"/>
          <w:color w:val="333333"/>
          <w:sz w:val="22"/>
          <w:szCs w:val="22"/>
          <w:highlight w:val="yellow"/>
        </w:rPr>
      </w:pPr>
      <w:r w:rsidRPr="36CB4ADC" w:rsidR="36CB4ADC">
        <w:rPr>
          <w:rFonts w:ascii="Century Gothic" w:hAnsi="Century Gothic" w:cs="Segoe UI"/>
          <w:color w:val="333333"/>
          <w:sz w:val="22"/>
          <w:szCs w:val="22"/>
          <w:highlight w:val="yellow"/>
        </w:rPr>
        <w:t>XX,XX</w:t>
      </w:r>
      <w:r w:rsidRPr="36CB4ADC" w:rsidR="36CB4ADC">
        <w:rPr>
          <w:rFonts w:ascii="Century Gothic" w:hAnsi="Century Gothic" w:cs="Segoe UI"/>
          <w:color w:val="333333"/>
          <w:sz w:val="22"/>
          <w:szCs w:val="22"/>
          <w:highlight w:val="yellow"/>
        </w:rPr>
        <w:t xml:space="preserve">, </w:t>
      </w:r>
      <w:r w:rsidRPr="36CB4ADC" w:rsidR="36CB4ADC">
        <w:rPr>
          <w:rFonts w:ascii="Century Gothic" w:hAnsi="Century Gothic" w:cs="Segoe UI"/>
          <w:color w:val="333333"/>
          <w:sz w:val="22"/>
          <w:szCs w:val="22"/>
          <w:highlight w:val="yellow"/>
        </w:rPr>
        <w:t>2026</w:t>
      </w:r>
      <w:r w:rsidRPr="36CB4ADC" w:rsidR="36CB4ADC">
        <w:rPr>
          <w:rFonts w:ascii="Century Gothic" w:hAnsi="Century Gothic" w:cs="Segoe UI"/>
          <w:color w:val="333333"/>
          <w:sz w:val="22"/>
          <w:szCs w:val="22"/>
          <w:highlight w:val="yellow"/>
        </w:rPr>
        <w:t xml:space="preserve">             </w:t>
      </w:r>
      <w:r>
        <w:tab/>
      </w:r>
      <w:r>
        <w:tab/>
      </w:r>
      <w:r>
        <w:tab/>
      </w:r>
      <w:r w:rsidRPr="36CB4ADC" w:rsidR="36CB4ADC">
        <w:rPr>
          <w:rFonts w:ascii="Century Gothic" w:hAnsi="Century Gothic" w:cs="Segoe UI"/>
          <w:b w:val="1"/>
          <w:bCs w:val="1"/>
          <w:color w:val="333333"/>
          <w:sz w:val="22"/>
          <w:szCs w:val="22"/>
          <w:highlight w:val="yellow"/>
        </w:rPr>
        <w:t xml:space="preserve"> </w:t>
      </w:r>
      <w:r>
        <w:tab/>
      </w:r>
      <w:r>
        <w:tab/>
      </w:r>
      <w:r>
        <w:tab/>
      </w:r>
      <w:r w:rsidRPr="36CB4ADC" w:rsidR="36CB4ADC">
        <w:rPr>
          <w:rFonts w:ascii="Century Gothic" w:hAnsi="Century Gothic" w:cs="Segoe UI"/>
          <w:b w:val="0"/>
          <w:bCs w:val="0"/>
          <w:color w:val="333333"/>
          <w:sz w:val="22"/>
          <w:szCs w:val="22"/>
          <w:highlight w:val="yellow"/>
        </w:rPr>
        <w:t>Email:</w:t>
      </w:r>
      <w:r w:rsidRPr="36CB4ADC" w:rsidR="36CB4ADC">
        <w:rPr>
          <w:rFonts w:ascii="Century Gothic" w:hAnsi="Century Gothic" w:cs="Segoe UI"/>
          <w:b w:val="0"/>
          <w:bCs w:val="0"/>
          <w:color w:val="333333"/>
          <w:sz w:val="22"/>
          <w:szCs w:val="22"/>
        </w:rPr>
        <w:t xml:space="preserve"> </w:t>
      </w:r>
    </w:p>
    <w:p w:rsidRPr="007B451C" w:rsidR="00F90D45" w:rsidP="00F90D45" w:rsidRDefault="00F90D45" w14:paraId="18A1C13D" w14:textId="77777777">
      <w:pPr>
        <w:pStyle w:val="NormalWeb"/>
        <w:shd w:val="clear" w:color="auto" w:fill="FFFFFF"/>
        <w:spacing w:before="0" w:beforeAutospacing="0" w:after="0" w:afterAutospacing="0" w:line="276" w:lineRule="auto"/>
        <w:rPr>
          <w:rFonts w:ascii="Century Gothic" w:hAnsi="Century Gothic" w:cs="Segoe UI"/>
          <w:b/>
          <w:bCs/>
          <w:color w:val="333333"/>
          <w:sz w:val="16"/>
          <w:szCs w:val="16"/>
        </w:rPr>
      </w:pPr>
    </w:p>
    <w:p w:rsidR="3B58DF51" w:rsidP="3B58DF51" w:rsidRDefault="3B58DF51" w14:paraId="257B38E1" w14:textId="7A45C14B">
      <w:pPr>
        <w:pStyle w:val="NoSpacing"/>
        <w:spacing w:line="276" w:lineRule="auto"/>
        <w:rPr>
          <w:rFonts w:ascii="Century Gothic" w:hAnsi="Century Gothic" w:eastAsia="Calibri" w:cs="Segoe UI"/>
          <w:b w:val="0"/>
          <w:bCs w:val="0"/>
          <w:i w:val="0"/>
          <w:iCs w:val="0"/>
          <w:caps w:val="0"/>
          <w:smallCaps w:val="0"/>
          <w:noProof w:val="0"/>
          <w:sz w:val="22"/>
          <w:szCs w:val="22"/>
          <w:lang w:val="en-US"/>
        </w:rPr>
      </w:pPr>
      <w:r w:rsidRPr="3B58DF51" w:rsidR="3B58DF51">
        <w:rPr>
          <w:rFonts w:ascii="Century Gothic" w:hAnsi="Century Gothic" w:eastAsia="Calibri" w:cs="Segoe UI"/>
          <w:b w:val="1"/>
          <w:bCs w:val="1"/>
          <w:i w:val="0"/>
          <w:iCs w:val="0"/>
          <w:caps w:val="0"/>
          <w:smallCaps w:val="0"/>
          <w:noProof w:val="0"/>
          <w:sz w:val="22"/>
          <w:szCs w:val="22"/>
          <w:lang w:val="en-US"/>
        </w:rPr>
        <w:t>Wisconsin Coalition for Social Connection to Recognize Social Connection Awareness Week</w:t>
      </w:r>
    </w:p>
    <w:p w:rsidR="3B58DF51" w:rsidP="3B58DF51" w:rsidRDefault="3B58DF51" w14:paraId="7551CA15" w14:textId="683B81F3">
      <w:pPr>
        <w:pStyle w:val="NoSpacing"/>
        <w:spacing w:line="276" w:lineRule="auto"/>
        <w:rPr>
          <w:rFonts w:ascii="Century Gothic" w:hAnsi="Century Gothic" w:eastAsia="Calibri" w:cs="Segoe UI"/>
          <w:b w:val="0"/>
          <w:bCs w:val="0"/>
          <w:i w:val="0"/>
          <w:iCs w:val="0"/>
          <w:caps w:val="0"/>
          <w:smallCaps w:val="0"/>
          <w:noProof w:val="0"/>
          <w:sz w:val="22"/>
          <w:szCs w:val="22"/>
          <w:lang w:val="en-US"/>
        </w:rPr>
      </w:pPr>
      <w:r w:rsidRPr="3B58DF51" w:rsidR="3B58DF51">
        <w:rPr>
          <w:rFonts w:ascii="Century Gothic" w:hAnsi="Century Gothic" w:eastAsia="Calibri" w:cs="Segoe UI"/>
          <w:b w:val="1"/>
          <w:bCs w:val="1"/>
          <w:i w:val="0"/>
          <w:iCs w:val="0"/>
          <w:caps w:val="0"/>
          <w:smallCaps w:val="0"/>
          <w:noProof w:val="0"/>
          <w:sz w:val="22"/>
          <w:szCs w:val="22"/>
          <w:lang w:val="en-US"/>
        </w:rPr>
        <w:t>November 8-14</w:t>
      </w:r>
    </w:p>
    <w:p w:rsidR="3B58DF51" w:rsidP="3B58DF51" w:rsidRDefault="3B58DF51" w14:paraId="040EF61B" w14:textId="0699DC5D">
      <w:pPr>
        <w:pStyle w:val="NoSpacing"/>
        <w:spacing w:line="276" w:lineRule="auto"/>
        <w:rPr>
          <w:rFonts w:ascii="Century Gothic" w:hAnsi="Century Gothic" w:eastAsia="Calibri" w:cs="Segoe UI"/>
          <w:b w:val="1"/>
          <w:bCs w:val="1"/>
          <w:i w:val="0"/>
          <w:iCs w:val="0"/>
          <w:caps w:val="0"/>
          <w:smallCaps w:val="0"/>
          <w:noProof w:val="0"/>
          <w:color w:val="000000" w:themeColor="text1" w:themeTint="FF" w:themeShade="FF"/>
          <w:sz w:val="22"/>
          <w:szCs w:val="22"/>
          <w:lang w:val="en-US"/>
        </w:rPr>
      </w:pPr>
    </w:p>
    <w:p w:rsidR="3B58DF51" w:rsidP="3B58DF51" w:rsidRDefault="3B58DF51" w14:paraId="0FE82A94" w14:textId="1F1C0427">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1"/>
          <w:bCs w:val="1"/>
          <w:i w:val="0"/>
          <w:iCs w:val="0"/>
          <w:caps w:val="0"/>
          <w:smallCaps w:val="0"/>
          <w:noProof w:val="0"/>
          <w:color w:val="000000" w:themeColor="text1" w:themeTint="FF" w:themeShade="FF"/>
          <w:sz w:val="22"/>
          <w:szCs w:val="22"/>
          <w:lang w:val="en-US"/>
        </w:rPr>
        <w:t>Everyday Connections, Lasting Impacts</w:t>
      </w:r>
    </w:p>
    <w:p w:rsidR="3B58DF51" w:rsidP="3B58DF51" w:rsidRDefault="3B58DF51" w14:paraId="6776B7FC" w14:textId="02AC127A">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6CB4ADC" w:rsidRDefault="3B58DF51" w14:paraId="3D149DE8" w14:textId="734C8D26">
      <w:pPr>
        <w:pStyle w:val="NoSpacing"/>
        <w:suppressLineNumbers w:val="0"/>
        <w:bidi w:val="0"/>
        <w:spacing w:before="0" w:beforeAutospacing="off" w:after="0" w:afterAutospacing="off" w:line="276" w:lineRule="auto"/>
        <w:ind w:left="0" w:right="0"/>
        <w:jc w:val="left"/>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6CB4ADC" w:rsidR="36CB4ADC">
        <w:rPr>
          <w:rFonts w:ascii="Century Gothic" w:hAnsi="Century Gothic" w:eastAsia="Calibri" w:cs="Segoe UI"/>
          <w:b w:val="0"/>
          <w:bCs w:val="0"/>
          <w:i w:val="0"/>
          <w:iCs w:val="0"/>
          <w:caps w:val="0"/>
          <w:smallCaps w:val="0"/>
          <w:noProof w:val="0"/>
          <w:color w:val="000000" w:themeColor="text1" w:themeTint="FF" w:themeShade="FF"/>
          <w:sz w:val="22"/>
          <w:szCs w:val="22"/>
          <w:lang w:val="en-US"/>
        </w:rPr>
        <w:t>(</w:t>
      </w:r>
      <w:r w:rsidRPr="36CB4ADC" w:rsidR="36CB4ADC">
        <w:rPr>
          <w:rFonts w:ascii="Century Gothic" w:hAnsi="Century Gothic" w:eastAsia="Calibri" w:cs="Segoe UI"/>
          <w:b w:val="0"/>
          <w:bCs w:val="0"/>
          <w:i w:val="0"/>
          <w:iCs w:val="0"/>
          <w:caps w:val="0"/>
          <w:smallCaps w:val="0"/>
          <w:noProof w:val="0"/>
          <w:color w:val="000000" w:themeColor="text1" w:themeTint="FF" w:themeShade="FF"/>
          <w:sz w:val="22"/>
          <w:szCs w:val="22"/>
          <w:highlight w:val="yellow"/>
          <w:lang w:val="en-US"/>
        </w:rPr>
        <w:t>City</w:t>
      </w:r>
      <w:r w:rsidRPr="36CB4ADC" w:rsidR="36CB4ADC">
        <w:rPr>
          <w:rFonts w:ascii="Century Gothic" w:hAnsi="Century Gothic" w:eastAsia="Calibri" w:cs="Segoe UI"/>
          <w:b w:val="0"/>
          <w:bCs w:val="0"/>
          <w:i w:val="0"/>
          <w:iCs w:val="0"/>
          <w:caps w:val="0"/>
          <w:smallCaps w:val="0"/>
          <w:noProof w:val="0"/>
          <w:color w:val="000000" w:themeColor="text1" w:themeTint="FF" w:themeShade="FF"/>
          <w:sz w:val="22"/>
          <w:szCs w:val="22"/>
          <w:lang w:val="en-US"/>
        </w:rPr>
        <w:t xml:space="preserve">, WI) — The Wisconsin Coalition for Social Connection (WCSC)will recognize Social Connection Awareness Week November 8–14, highlighting the importance of relationships and the everyday connections that help individuals, organizations, and communities thrive. Through partnerships across the state, </w:t>
      </w:r>
      <w:r w:rsidRPr="36CB4ADC" w:rsidR="36CB4ADC">
        <w:rPr>
          <w:rFonts w:ascii="Century Gothic" w:hAnsi="Century Gothic" w:eastAsia="Calibri" w:cs="Segoe UI"/>
          <w:b w:val="0"/>
          <w:bCs w:val="0"/>
          <w:i w:val="0"/>
          <w:iCs w:val="0"/>
          <w:caps w:val="0"/>
          <w:smallCaps w:val="0"/>
          <w:noProof w:val="0"/>
          <w:color w:val="000000" w:themeColor="text1" w:themeTint="FF" w:themeShade="FF"/>
          <w:sz w:val="22"/>
          <w:szCs w:val="22"/>
          <w:highlight w:val="yellow"/>
          <w:lang w:val="en-US"/>
        </w:rPr>
        <w:t>YOUR ORGANIZATION HERE</w:t>
      </w:r>
      <w:r w:rsidRPr="36CB4ADC" w:rsidR="36CB4ADC">
        <w:rPr>
          <w:rFonts w:ascii="Century Gothic" w:hAnsi="Century Gothic" w:eastAsia="Calibri" w:cs="Segoe UI"/>
          <w:b w:val="0"/>
          <w:bCs w:val="0"/>
          <w:i w:val="0"/>
          <w:iCs w:val="0"/>
          <w:caps w:val="0"/>
          <w:smallCaps w:val="0"/>
          <w:noProof w:val="0"/>
          <w:color w:val="000000" w:themeColor="text1" w:themeTint="FF" w:themeShade="FF"/>
          <w:sz w:val="22"/>
          <w:szCs w:val="22"/>
          <w:lang w:val="en-US"/>
        </w:rPr>
        <w:t xml:space="preserve"> promotes awareness of social connection policies, programs, and activities that foster meaningful relationships.</w:t>
      </w:r>
    </w:p>
    <w:p w:rsidR="3B58DF51" w:rsidP="3B58DF51" w:rsidRDefault="3B58DF51" w14:paraId="31137666" w14:textId="71825246">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B58DF51" w:rsidRDefault="3B58DF51" w14:paraId="3E0683FF" w14:textId="490044B5">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This year’s theme, “Everyday Connections. Lasting Impacts.” focuses on how building relationships can help create more connected and supportive communities.</w:t>
      </w:r>
    </w:p>
    <w:p w:rsidR="3B58DF51" w:rsidP="3B58DF51" w:rsidRDefault="3B58DF51" w14:paraId="393F78A9" w14:textId="1DC5E7C7">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B58DF51" w:rsidRDefault="3B58DF51" w14:paraId="75827A5E" w14:textId="65136490">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 xml:space="preserve">Everyday connections can have a lasting impact. A conversation, shared experience, helping hand, or simple check-in can help people feel connected, supported, and included. </w:t>
      </w:r>
    </w:p>
    <w:p w:rsidR="3B58DF51" w:rsidP="3B58DF51" w:rsidRDefault="3B58DF51" w14:paraId="47A6DE34" w14:textId="07A203CF">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B58DF51" w:rsidRDefault="3B58DF51" w14:paraId="7543594E" w14:textId="41320CEF">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Building relationships happen at every level—individual, organizational, and community.</w:t>
      </w:r>
    </w:p>
    <w:p w:rsidR="3B58DF51" w:rsidP="3B58DF51" w:rsidRDefault="3B58DF51" w14:paraId="1D4EEBA7" w14:textId="3E43143C">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B58DF51" w:rsidRDefault="3B58DF51" w14:paraId="21608E72" w14:textId="3A21EDA7">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At the individual level, relationships grow through interactions with family, friends, neighbors, coworkers, and others. Simple actions such as checking in, listening, making an introduction, volunteering, sharing a resource, or reaching out to someone new can strengthen relationships and create a sense of connection and belonging.</w:t>
      </w:r>
    </w:p>
    <w:p w:rsidR="3B58DF51" w:rsidP="3B58DF51" w:rsidRDefault="3B58DF51" w14:paraId="659D8025" w14:textId="205380DD">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B58DF51" w:rsidRDefault="3B58DF51" w14:paraId="0F4E7957" w14:textId="4E72764C">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Organizations also play an important role in creating opportunities for connection. Schools, libraries, businesses, nonprofits, healthcare organizations, and community partners can bring people together, create welcoming spaces, share resources, and build relationships. Strong relationships between organizations can lead to new partnerships and greater opportunities to support the people and communities they serve.</w:t>
      </w:r>
    </w:p>
    <w:p w:rsidR="3B58DF51" w:rsidP="3B58DF51" w:rsidRDefault="3B58DF51" w14:paraId="68B75490" w14:textId="775EEF29">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B58DF51" w:rsidRDefault="3B58DF51" w14:paraId="62285471" w14:textId="23E088D5">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At the community level, relationships come together to create stronger networks of connections. When people know one another, organizations work together, and community members feel welcome and included, communities are better able to share information, respond to challenges, connect people to resources, and create opportunities for everyone to participate and contribute.</w:t>
      </w:r>
    </w:p>
    <w:p w:rsidR="3B58DF51" w:rsidP="3B58DF51" w:rsidRDefault="3B58DF51" w14:paraId="6DF5A529" w14:textId="07C653DD">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B58DF51" w:rsidRDefault="3B58DF51" w14:paraId="205CC353" w14:textId="05746E92">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Building relationships does not require something big or complicated. A conversation, invitation, connection, or simple act of kindness may seem small, but these everyday moments can make a difference. Over time, they can help create communities where people know one another, support one another, and feel like they belong.</w:t>
      </w:r>
    </w:p>
    <w:p w:rsidR="3B58DF51" w:rsidP="3B58DF51" w:rsidRDefault="3B58DF51" w14:paraId="6F9BAAC0" w14:textId="137EF15F">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B58DF51" w:rsidRDefault="3B58DF51" w14:paraId="60650571" w14:textId="6DE4BC3E">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During Social Connection Awareness Week, WCSC encourages everyone to consider: Who can you connect with as an individual? How can your organization create more opportunities for people to connect? What can you do to strengthen relationships in your community?</w:t>
      </w:r>
    </w:p>
    <w:p w:rsidR="3B58DF51" w:rsidP="3B58DF51" w:rsidRDefault="3B58DF51" w14:paraId="62533C1F" w14:textId="7E177FD0">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B58DF51" w:rsidRDefault="3B58DF51" w14:paraId="0633B2E5" w14:textId="2BA95B38">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 xml:space="preserve">Small steps to build relationships and strengthen social connections can make a meaningful difference in our lives and communities. </w:t>
      </w:r>
    </w:p>
    <w:p w:rsidR="3B58DF51" w:rsidP="3B58DF51" w:rsidRDefault="3B58DF51" w14:paraId="6EF667B8" w14:textId="0D6B9BF6">
      <w:pPr>
        <w:pStyle w:val="NoSpacing"/>
        <w:spacing w:line="276" w:lineRule="auto"/>
      </w:pP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 xml:space="preserve">The Wisconsin Coalition for Social Connection will host two free virtual events featuring speakers who will share their experiences, ideas, and perspectives on building relationships and creating meaningful connections. </w:t>
      </w:r>
    </w:p>
    <w:p w:rsidR="3B58DF51" w:rsidP="3B58DF51" w:rsidRDefault="3B58DF51" w14:paraId="44BB4127" w14:textId="539366B6">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B58DF51" w:rsidRDefault="3B58DF51" w14:paraId="6A790B66" w14:textId="2B1E4339">
      <w:pPr>
        <w:pStyle w:val="NoSpacing"/>
        <w:numPr>
          <w:ilvl w:val="0"/>
          <w:numId w:val="9"/>
        </w:numPr>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1"/>
          <w:bCs w:val="1"/>
          <w:i w:val="0"/>
          <w:iCs w:val="0"/>
          <w:caps w:val="0"/>
          <w:smallCaps w:val="0"/>
          <w:noProof w:val="0"/>
          <w:color w:val="000000" w:themeColor="text1" w:themeTint="FF" w:themeShade="FF"/>
          <w:sz w:val="22"/>
          <w:szCs w:val="22"/>
          <w:lang w:val="en-US"/>
        </w:rPr>
        <w:t>Tuesday, November 10, 9–10 a.m. | Simple Ways to Build Relationships and Strengthen Our Communities:</w:t>
      </w: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 xml:space="preserve"> Explore practical ways to build relationships and strengthen connections in our communities.</w:t>
      </w:r>
    </w:p>
    <w:p w:rsidR="3B58DF51" w:rsidP="3B58DF51" w:rsidRDefault="3B58DF51" w14:paraId="1FF19630" w14:textId="76DB74EC">
      <w:pPr>
        <w:pStyle w:val="NoSpacing"/>
        <w:numPr>
          <w:ilvl w:val="0"/>
          <w:numId w:val="9"/>
        </w:numPr>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B58DF51" w:rsidR="3B58DF51">
        <w:rPr>
          <w:rFonts w:ascii="Century Gothic" w:hAnsi="Century Gothic" w:eastAsia="Calibri" w:cs="Segoe UI"/>
          <w:b w:val="1"/>
          <w:bCs w:val="1"/>
          <w:i w:val="0"/>
          <w:iCs w:val="0"/>
          <w:caps w:val="0"/>
          <w:smallCaps w:val="0"/>
          <w:noProof w:val="0"/>
          <w:color w:val="000000" w:themeColor="text1" w:themeTint="FF" w:themeShade="FF"/>
          <w:sz w:val="22"/>
          <w:szCs w:val="22"/>
          <w:lang w:val="en-US"/>
        </w:rPr>
        <w:t>Thursday, November 12, 1–2 p.m. | Independent Living Centers—Enhancing Meaningful Connections</w:t>
      </w:r>
      <w:r w:rsidRPr="3B58DF51" w:rsidR="3B58DF51">
        <w:rPr>
          <w:rFonts w:ascii="Century Gothic" w:hAnsi="Century Gothic" w:eastAsia="Calibri" w:cs="Segoe UI"/>
          <w:b w:val="0"/>
          <w:bCs w:val="0"/>
          <w:i w:val="0"/>
          <w:iCs w:val="0"/>
          <w:caps w:val="0"/>
          <w:smallCaps w:val="0"/>
          <w:noProof w:val="0"/>
          <w:color w:val="000000" w:themeColor="text1" w:themeTint="FF" w:themeShade="FF"/>
          <w:sz w:val="22"/>
          <w:szCs w:val="22"/>
          <w:lang w:val="en-US"/>
        </w:rPr>
        <w:t>: Learn about the role of independent living centers in supporting accessibility, self-direction, and meaningful social connections.</w:t>
      </w:r>
    </w:p>
    <w:p w:rsidR="3B58DF51" w:rsidP="3B58DF51" w:rsidRDefault="3B58DF51" w14:paraId="2C49ADFC" w14:textId="21404D6A">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3B58DF51" w:rsidP="36CB4ADC" w:rsidRDefault="3B58DF51" w14:paraId="070E5205" w14:textId="4E05BD4A">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r w:rsidRPr="36CB4ADC" w:rsidR="36CB4ADC">
        <w:rPr>
          <w:rFonts w:ascii="Century Gothic" w:hAnsi="Century Gothic" w:eastAsia="Calibri" w:cs="Segoe UI"/>
          <w:b w:val="0"/>
          <w:bCs w:val="0"/>
          <w:i w:val="0"/>
          <w:iCs w:val="0"/>
          <w:caps w:val="0"/>
          <w:smallCaps w:val="0"/>
          <w:noProof w:val="0"/>
          <w:color w:val="000000" w:themeColor="text1" w:themeTint="FF" w:themeShade="FF"/>
          <w:sz w:val="22"/>
          <w:szCs w:val="22"/>
          <w:lang w:val="en-US"/>
        </w:rPr>
        <w:t xml:space="preserve">To learn more about Social Connection Awareness Week, explore event details, and find ways to get connected, visit ConnectWI.org. </w:t>
      </w:r>
      <w:commentRangeStart w:id="177570988"/>
      <w:commentRangeEnd w:id="177570988"/>
      <w:r>
        <w:rPr>
          <w:rStyle w:val="CommentReference"/>
        </w:rPr>
        <w:commentReference w:id="177570988"/>
      </w:r>
    </w:p>
    <w:p w:rsidR="3B58DF51" w:rsidP="3B58DF51" w:rsidRDefault="3B58DF51" w14:paraId="02A1EED6" w14:textId="6CC4BDB2">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004D6440" w:rsidP="6B180234" w:rsidRDefault="004D6440" w14:paraId="16CEEC1F" w14:textId="51AD55D3">
      <w:pPr>
        <w:pStyle w:val="NoSpacing"/>
        <w:spacing w:line="276" w:lineRule="auto"/>
        <w:rPr>
          <w:rFonts w:ascii="Century Gothic" w:hAnsi="Century Gothic" w:eastAsia="Calibri" w:cs="Segoe UI"/>
          <w:b w:val="0"/>
          <w:bCs w:val="0"/>
          <w:i w:val="0"/>
          <w:iCs w:val="0"/>
          <w:caps w:val="0"/>
          <w:smallCaps w:val="0"/>
          <w:noProof w:val="0"/>
          <w:color w:val="000000" w:themeColor="text1" w:themeTint="FF" w:themeShade="FF"/>
          <w:sz w:val="22"/>
          <w:szCs w:val="22"/>
          <w:lang w:val="en-US"/>
        </w:rPr>
      </w:pPr>
    </w:p>
    <w:p w:rsidRPr="00792AB6" w:rsidR="00D1669F" w:rsidP="36CB4ADC" w:rsidRDefault="00D1669F" w14:paraId="40E78FFB" w14:textId="77777777">
      <w:pPr>
        <w:pStyle w:val="NoSpacing"/>
        <w:spacing w:line="276" w:lineRule="auto"/>
        <w:jc w:val="center"/>
        <w:rPr>
          <w:rFonts w:ascii="Segoe UI" w:hAnsi="Segoe UI" w:cs="Segoe UI"/>
          <w:sz w:val="16"/>
          <w:szCs w:val="16"/>
        </w:rPr>
      </w:pPr>
    </w:p>
    <w:p w:rsidR="0058388A" w:rsidP="5B240AE7" w:rsidRDefault="00452B41" w14:paraId="312F0945" w14:textId="13B159C4">
      <w:pPr>
        <w:pStyle w:val="NormalWeb"/>
        <w:shd w:val="clear" w:color="auto" w:fill="FFFFFF" w:themeFill="background1"/>
        <w:spacing w:before="0" w:beforeAutospacing="off" w:after="0" w:afterAutospacing="off" w:line="360" w:lineRule="auto"/>
        <w:jc w:val="center"/>
      </w:pPr>
      <w:r w:rsidRPr="36CB4ADC" w:rsidR="36CB4ADC">
        <w:rPr>
          <w:rFonts w:ascii="Segoe UI" w:hAnsi="Segoe UI" w:cs="Segoe UI"/>
          <w:color w:val="333333"/>
          <w:sz w:val="22"/>
          <w:szCs w:val="22"/>
        </w:rPr>
        <w:t># # #</w:t>
      </w:r>
    </w:p>
    <w:sectPr w:rsidR="0058388A" w:rsidSect="000963CB">
      <w:headerReference w:type="default" r:id="rId13"/>
      <w:footerReference w:type="default" r:id="rId14"/>
      <w:pgSz w:w="12240" w:h="15840" w:orient="portrait"/>
      <w:pgMar w:top="0" w:right="900" w:bottom="180" w:left="1260" w:header="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vk" w:author="vicki kamp" w:date="2026-10-22T14:28:29" w:id="177570988">
    <w:p xmlns:w14="http://schemas.microsoft.com/office/word/2010/wordml" xmlns:w="http://schemas.openxmlformats.org/wordprocessingml/2006/main" w:rsidR="10C6F442" w:rsidRDefault="61A6AAF2" w14:paraId="4D2A52F3" w14:textId="34C83A17">
      <w:pPr>
        <w:pStyle w:val="CommentText"/>
      </w:pPr>
      <w:r>
        <w:rPr>
          <w:rStyle w:val="CommentReference"/>
        </w:rPr>
        <w:annotationRef/>
      </w:r>
      <w:r w:rsidRPr="78904C2A" w:rsidR="64BBBA56">
        <w:t xml:space="preserve">Add in local resources here. </w:t>
      </w:r>
    </w:p>
  </w:comment>
</w:comments>
</file>

<file path=word/commentsExtended.xml><?xml version="1.0" encoding="utf-8"?>
<w15:commentsEx xmlns:mc="http://schemas.openxmlformats.org/markup-compatibility/2006" xmlns:w15="http://schemas.microsoft.com/office/word/2012/wordml" mc:Ignorable="w15">
  <w15:commentEx w15:done="0" w15:paraId="4D2A52F3"/>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FD4D7B4" w16cex:dateUtc="2026-10-22T19:28:29.072Z"/>
</w16cex:commentsExtensible>
</file>

<file path=word/commentsIds.xml><?xml version="1.0" encoding="utf-8"?>
<w16cid:commentsIds xmlns:mc="http://schemas.openxmlformats.org/markup-compatibility/2006" xmlns:w16cid="http://schemas.microsoft.com/office/word/2016/wordml/cid" mc:Ignorable="w16cid">
  <w16cid:commentId w16cid:paraId="4D2A52F3" w16cid:durableId="5FD4D7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B4A4D" w:rsidP="008C6697" w:rsidRDefault="000B4A4D" w14:paraId="1FB6634C" w14:textId="77777777">
      <w:pPr>
        <w:spacing w:after="0" w:line="240" w:lineRule="auto"/>
      </w:pPr>
      <w:r>
        <w:separator/>
      </w:r>
    </w:p>
  </w:endnote>
  <w:endnote w:type="continuationSeparator" w:id="0">
    <w:p w:rsidR="000B4A4D" w:rsidP="008C6697" w:rsidRDefault="000B4A4D" w14:paraId="725C9E7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6B7A35" w:rsidP="006B7A35" w:rsidRDefault="006B7A35" w14:paraId="2F36B6BB" w14:textId="7080017A">
    <w:pPr>
      <w:pStyle w:val="Footer"/>
      <w:jc w:val="right"/>
    </w:pPr>
    <w:r>
      <w:drawing>
        <wp:inline wp14:editId="6E0C4EBE" wp14:anchorId="56829A75">
          <wp:extent cx="1361137" cy="612876"/>
          <wp:effectExtent l="0" t="0" r="0" b="0"/>
          <wp:docPr id="157474425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74744257" name="Picture 1574744257"/>
                  <pic:cNvPicPr/>
                </pic:nvPicPr>
                <pic:blipFill>
                  <a:blip xmlns:r="http://schemas.openxmlformats.org/officeDocument/2006/relationships" r:embed="rId1527062147">
                    <a:extLst>
                      <a:ext uri="{28A0092B-C50C-407E-A947-70E740481C1C}">
                        <a14:useLocalDpi xmlns:a14="http://schemas.microsoft.com/office/drawing/2010/main"/>
                      </a:ext>
                    </a:extLst>
                  </a:blip>
                  <a:stretch>
                    <a:fillRect/>
                  </a:stretch>
                </pic:blipFill>
                <pic:spPr>
                  <a:xfrm rot="0">
                    <a:off x="0" y="0"/>
                    <a:ext cx="1361137" cy="61287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B4A4D" w:rsidP="008C6697" w:rsidRDefault="000B4A4D" w14:paraId="217AADB3" w14:textId="77777777">
      <w:pPr>
        <w:spacing w:after="0" w:line="240" w:lineRule="auto"/>
      </w:pPr>
      <w:r>
        <w:separator/>
      </w:r>
    </w:p>
  </w:footnote>
  <w:footnote w:type="continuationSeparator" w:id="0">
    <w:p w:rsidR="000B4A4D" w:rsidP="008C6697" w:rsidRDefault="000B4A4D" w14:paraId="448D27F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4046" w:rsidP="00B505C3" w:rsidRDefault="00D64046" w14:paraId="7FAB6673" w14:textId="32E51A59">
    <w:pPr>
      <w:pStyle w:val="Header"/>
    </w:pPr>
  </w:p>
  <w:p w:rsidR="008C6697" w:rsidP="00B505C3" w:rsidRDefault="000C24D7" w14:paraId="6B18B5A9" w14:textId="4D30ACC5">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
    <w:nsid w:val="f6786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8DA22CE"/>
    <w:multiLevelType w:val="hybridMultilevel"/>
    <w:tmpl w:val="1014399A"/>
    <w:lvl w:ilvl="0" w:tplc="4B2C2CE8">
      <w:start w:val="1"/>
      <w:numFmt w:val="bullet"/>
      <w:lvlText w:val="-"/>
      <w:lvlJc w:val="left"/>
      <w:pPr>
        <w:ind w:left="720" w:hanging="360"/>
      </w:pPr>
      <w:rPr>
        <w:rFonts w:hint="default" w:ascii="Segoe UI" w:hAnsi="Segoe UI" w:eastAsia="Times New Roman" w:cs="Segoe U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3417056B"/>
    <w:multiLevelType w:val="hybridMultilevel"/>
    <w:tmpl w:val="D8EC5B08"/>
    <w:lvl w:ilvl="0" w:tplc="DB0E2B06">
      <w:numFmt w:val="bullet"/>
      <w:lvlText w:val="-"/>
      <w:lvlJc w:val="left"/>
      <w:pPr>
        <w:ind w:left="720" w:hanging="360"/>
      </w:pPr>
      <w:rPr>
        <w:rFonts w:hint="default" w:ascii="Segoe UI" w:hAnsi="Segoe UI" w:cs="Segoe U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35412E41"/>
    <w:multiLevelType w:val="hybridMultilevel"/>
    <w:tmpl w:val="446C7090"/>
    <w:lvl w:ilvl="0" w:tplc="DB0E2B06">
      <w:numFmt w:val="bullet"/>
      <w:lvlText w:val="-"/>
      <w:lvlJc w:val="left"/>
      <w:pPr>
        <w:ind w:left="720" w:hanging="360"/>
      </w:pPr>
      <w:rPr>
        <w:rFonts w:hint="default" w:ascii="Segoe UI" w:hAnsi="Segoe UI" w:cs="Segoe UI"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B002137"/>
    <w:multiLevelType w:val="hybridMultilevel"/>
    <w:tmpl w:val="391A0BFE"/>
    <w:lvl w:ilvl="0" w:tplc="EF289AE8">
      <w:start w:val="1"/>
      <w:numFmt w:val="bullet"/>
      <w:lvlText w:val="-"/>
      <w:lvlJc w:val="left"/>
      <w:pPr>
        <w:ind w:left="4380" w:hanging="360"/>
      </w:pPr>
      <w:rPr>
        <w:rFonts w:hint="default" w:ascii="Segoe UI" w:hAnsi="Segoe UI" w:eastAsia="Times New Roman" w:cs="Segoe UI"/>
      </w:rPr>
    </w:lvl>
    <w:lvl w:ilvl="1" w:tplc="04090003" w:tentative="1">
      <w:start w:val="1"/>
      <w:numFmt w:val="bullet"/>
      <w:lvlText w:val="o"/>
      <w:lvlJc w:val="left"/>
      <w:pPr>
        <w:ind w:left="5100" w:hanging="360"/>
      </w:pPr>
      <w:rPr>
        <w:rFonts w:hint="default" w:ascii="Courier New" w:hAnsi="Courier New" w:cs="Courier New"/>
      </w:rPr>
    </w:lvl>
    <w:lvl w:ilvl="2" w:tplc="04090005" w:tentative="1">
      <w:start w:val="1"/>
      <w:numFmt w:val="bullet"/>
      <w:lvlText w:val=""/>
      <w:lvlJc w:val="left"/>
      <w:pPr>
        <w:ind w:left="5820" w:hanging="360"/>
      </w:pPr>
      <w:rPr>
        <w:rFonts w:hint="default" w:ascii="Wingdings" w:hAnsi="Wingdings"/>
      </w:rPr>
    </w:lvl>
    <w:lvl w:ilvl="3" w:tplc="04090001" w:tentative="1">
      <w:start w:val="1"/>
      <w:numFmt w:val="bullet"/>
      <w:lvlText w:val=""/>
      <w:lvlJc w:val="left"/>
      <w:pPr>
        <w:ind w:left="6540" w:hanging="360"/>
      </w:pPr>
      <w:rPr>
        <w:rFonts w:hint="default" w:ascii="Symbol" w:hAnsi="Symbol"/>
      </w:rPr>
    </w:lvl>
    <w:lvl w:ilvl="4" w:tplc="04090003" w:tentative="1">
      <w:start w:val="1"/>
      <w:numFmt w:val="bullet"/>
      <w:lvlText w:val="o"/>
      <w:lvlJc w:val="left"/>
      <w:pPr>
        <w:ind w:left="7260" w:hanging="360"/>
      </w:pPr>
      <w:rPr>
        <w:rFonts w:hint="default" w:ascii="Courier New" w:hAnsi="Courier New" w:cs="Courier New"/>
      </w:rPr>
    </w:lvl>
    <w:lvl w:ilvl="5" w:tplc="04090005" w:tentative="1">
      <w:start w:val="1"/>
      <w:numFmt w:val="bullet"/>
      <w:lvlText w:val=""/>
      <w:lvlJc w:val="left"/>
      <w:pPr>
        <w:ind w:left="7980" w:hanging="360"/>
      </w:pPr>
      <w:rPr>
        <w:rFonts w:hint="default" w:ascii="Wingdings" w:hAnsi="Wingdings"/>
      </w:rPr>
    </w:lvl>
    <w:lvl w:ilvl="6" w:tplc="04090001" w:tentative="1">
      <w:start w:val="1"/>
      <w:numFmt w:val="bullet"/>
      <w:lvlText w:val=""/>
      <w:lvlJc w:val="left"/>
      <w:pPr>
        <w:ind w:left="8700" w:hanging="360"/>
      </w:pPr>
      <w:rPr>
        <w:rFonts w:hint="default" w:ascii="Symbol" w:hAnsi="Symbol"/>
      </w:rPr>
    </w:lvl>
    <w:lvl w:ilvl="7" w:tplc="04090003" w:tentative="1">
      <w:start w:val="1"/>
      <w:numFmt w:val="bullet"/>
      <w:lvlText w:val="o"/>
      <w:lvlJc w:val="left"/>
      <w:pPr>
        <w:ind w:left="9420" w:hanging="360"/>
      </w:pPr>
      <w:rPr>
        <w:rFonts w:hint="default" w:ascii="Courier New" w:hAnsi="Courier New" w:cs="Courier New"/>
      </w:rPr>
    </w:lvl>
    <w:lvl w:ilvl="8" w:tplc="04090005" w:tentative="1">
      <w:start w:val="1"/>
      <w:numFmt w:val="bullet"/>
      <w:lvlText w:val=""/>
      <w:lvlJc w:val="left"/>
      <w:pPr>
        <w:ind w:left="10140" w:hanging="360"/>
      </w:pPr>
      <w:rPr>
        <w:rFonts w:hint="default" w:ascii="Wingdings" w:hAnsi="Wingdings"/>
      </w:rPr>
    </w:lvl>
  </w:abstractNum>
  <w:abstractNum w:abstractNumId="4" w15:restartNumberingAfterBreak="0">
    <w:nsid w:val="55FC704A"/>
    <w:multiLevelType w:val="hybridMultilevel"/>
    <w:tmpl w:val="46BAB4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CAB5358"/>
    <w:multiLevelType w:val="hybridMultilevel"/>
    <w:tmpl w:val="C712BBD2"/>
    <w:lvl w:ilvl="0" w:tplc="F5AA03B0">
      <w:start w:val="1"/>
      <w:numFmt w:val="bullet"/>
      <w:lvlText w:val="-"/>
      <w:lvlJc w:val="left"/>
      <w:pPr>
        <w:ind w:left="3960" w:hanging="360"/>
      </w:pPr>
      <w:rPr>
        <w:rFonts w:hint="default" w:ascii="Segoe UI" w:hAnsi="Segoe UI" w:eastAsia="Times New Roman" w:cs="Segoe UI"/>
      </w:rPr>
    </w:lvl>
    <w:lvl w:ilvl="1" w:tplc="04090003" w:tentative="1">
      <w:start w:val="1"/>
      <w:numFmt w:val="bullet"/>
      <w:lvlText w:val="o"/>
      <w:lvlJc w:val="left"/>
      <w:pPr>
        <w:ind w:left="4680" w:hanging="360"/>
      </w:pPr>
      <w:rPr>
        <w:rFonts w:hint="default" w:ascii="Courier New" w:hAnsi="Courier New" w:cs="Courier New"/>
      </w:rPr>
    </w:lvl>
    <w:lvl w:ilvl="2" w:tplc="04090005" w:tentative="1">
      <w:start w:val="1"/>
      <w:numFmt w:val="bullet"/>
      <w:lvlText w:val=""/>
      <w:lvlJc w:val="left"/>
      <w:pPr>
        <w:ind w:left="5400" w:hanging="360"/>
      </w:pPr>
      <w:rPr>
        <w:rFonts w:hint="default" w:ascii="Wingdings" w:hAnsi="Wingdings"/>
      </w:rPr>
    </w:lvl>
    <w:lvl w:ilvl="3" w:tplc="04090001" w:tentative="1">
      <w:start w:val="1"/>
      <w:numFmt w:val="bullet"/>
      <w:lvlText w:val=""/>
      <w:lvlJc w:val="left"/>
      <w:pPr>
        <w:ind w:left="6120" w:hanging="360"/>
      </w:pPr>
      <w:rPr>
        <w:rFonts w:hint="default" w:ascii="Symbol" w:hAnsi="Symbol"/>
      </w:rPr>
    </w:lvl>
    <w:lvl w:ilvl="4" w:tplc="04090003" w:tentative="1">
      <w:start w:val="1"/>
      <w:numFmt w:val="bullet"/>
      <w:lvlText w:val="o"/>
      <w:lvlJc w:val="left"/>
      <w:pPr>
        <w:ind w:left="6840" w:hanging="360"/>
      </w:pPr>
      <w:rPr>
        <w:rFonts w:hint="default" w:ascii="Courier New" w:hAnsi="Courier New" w:cs="Courier New"/>
      </w:rPr>
    </w:lvl>
    <w:lvl w:ilvl="5" w:tplc="04090005" w:tentative="1">
      <w:start w:val="1"/>
      <w:numFmt w:val="bullet"/>
      <w:lvlText w:val=""/>
      <w:lvlJc w:val="left"/>
      <w:pPr>
        <w:ind w:left="7560" w:hanging="360"/>
      </w:pPr>
      <w:rPr>
        <w:rFonts w:hint="default" w:ascii="Wingdings" w:hAnsi="Wingdings"/>
      </w:rPr>
    </w:lvl>
    <w:lvl w:ilvl="6" w:tplc="04090001" w:tentative="1">
      <w:start w:val="1"/>
      <w:numFmt w:val="bullet"/>
      <w:lvlText w:val=""/>
      <w:lvlJc w:val="left"/>
      <w:pPr>
        <w:ind w:left="8280" w:hanging="360"/>
      </w:pPr>
      <w:rPr>
        <w:rFonts w:hint="default" w:ascii="Symbol" w:hAnsi="Symbol"/>
      </w:rPr>
    </w:lvl>
    <w:lvl w:ilvl="7" w:tplc="04090003" w:tentative="1">
      <w:start w:val="1"/>
      <w:numFmt w:val="bullet"/>
      <w:lvlText w:val="o"/>
      <w:lvlJc w:val="left"/>
      <w:pPr>
        <w:ind w:left="9000" w:hanging="360"/>
      </w:pPr>
      <w:rPr>
        <w:rFonts w:hint="default" w:ascii="Courier New" w:hAnsi="Courier New" w:cs="Courier New"/>
      </w:rPr>
    </w:lvl>
    <w:lvl w:ilvl="8" w:tplc="04090005" w:tentative="1">
      <w:start w:val="1"/>
      <w:numFmt w:val="bullet"/>
      <w:lvlText w:val=""/>
      <w:lvlJc w:val="left"/>
      <w:pPr>
        <w:ind w:left="9720" w:hanging="360"/>
      </w:pPr>
      <w:rPr>
        <w:rFonts w:hint="default" w:ascii="Wingdings" w:hAnsi="Wingdings"/>
      </w:rPr>
    </w:lvl>
  </w:abstractNum>
  <w:abstractNum w:abstractNumId="6" w15:restartNumberingAfterBreak="0">
    <w:nsid w:val="631146B0"/>
    <w:multiLevelType w:val="hybridMultilevel"/>
    <w:tmpl w:val="0448A3F2"/>
    <w:lvl w:ilvl="0" w:tplc="22A689D0">
      <w:start w:val="1"/>
      <w:numFmt w:val="bullet"/>
      <w:lvlText w:val="o"/>
      <w:lvlJc w:val="left"/>
      <w:pPr>
        <w:tabs>
          <w:tab w:val="num" w:pos="720"/>
        </w:tabs>
        <w:ind w:left="720" w:hanging="360"/>
      </w:pPr>
      <w:rPr>
        <w:rFonts w:hint="default" w:ascii="Courier New" w:hAnsi="Courier New"/>
      </w:rPr>
    </w:lvl>
    <w:lvl w:ilvl="1" w:tplc="6C08042E">
      <w:numFmt w:val="bullet"/>
      <w:lvlText w:val="o"/>
      <w:lvlJc w:val="left"/>
      <w:pPr>
        <w:tabs>
          <w:tab w:val="num" w:pos="1440"/>
        </w:tabs>
        <w:ind w:left="1440" w:hanging="360"/>
      </w:pPr>
      <w:rPr>
        <w:rFonts w:hint="default" w:ascii="Courier New" w:hAnsi="Courier New"/>
      </w:rPr>
    </w:lvl>
    <w:lvl w:ilvl="2" w:tplc="BD90DBD6" w:tentative="1">
      <w:start w:val="1"/>
      <w:numFmt w:val="bullet"/>
      <w:lvlText w:val="o"/>
      <w:lvlJc w:val="left"/>
      <w:pPr>
        <w:tabs>
          <w:tab w:val="num" w:pos="2160"/>
        </w:tabs>
        <w:ind w:left="2160" w:hanging="360"/>
      </w:pPr>
      <w:rPr>
        <w:rFonts w:hint="default" w:ascii="Courier New" w:hAnsi="Courier New"/>
      </w:rPr>
    </w:lvl>
    <w:lvl w:ilvl="3" w:tplc="1C7C4C20" w:tentative="1">
      <w:start w:val="1"/>
      <w:numFmt w:val="bullet"/>
      <w:lvlText w:val="o"/>
      <w:lvlJc w:val="left"/>
      <w:pPr>
        <w:tabs>
          <w:tab w:val="num" w:pos="2880"/>
        </w:tabs>
        <w:ind w:left="2880" w:hanging="360"/>
      </w:pPr>
      <w:rPr>
        <w:rFonts w:hint="default" w:ascii="Courier New" w:hAnsi="Courier New"/>
      </w:rPr>
    </w:lvl>
    <w:lvl w:ilvl="4" w:tplc="C838B5F6" w:tentative="1">
      <w:start w:val="1"/>
      <w:numFmt w:val="bullet"/>
      <w:lvlText w:val="o"/>
      <w:lvlJc w:val="left"/>
      <w:pPr>
        <w:tabs>
          <w:tab w:val="num" w:pos="3600"/>
        </w:tabs>
        <w:ind w:left="3600" w:hanging="360"/>
      </w:pPr>
      <w:rPr>
        <w:rFonts w:hint="default" w:ascii="Courier New" w:hAnsi="Courier New"/>
      </w:rPr>
    </w:lvl>
    <w:lvl w:ilvl="5" w:tplc="43C2DC60" w:tentative="1">
      <w:start w:val="1"/>
      <w:numFmt w:val="bullet"/>
      <w:lvlText w:val="o"/>
      <w:lvlJc w:val="left"/>
      <w:pPr>
        <w:tabs>
          <w:tab w:val="num" w:pos="4320"/>
        </w:tabs>
        <w:ind w:left="4320" w:hanging="360"/>
      </w:pPr>
      <w:rPr>
        <w:rFonts w:hint="default" w:ascii="Courier New" w:hAnsi="Courier New"/>
      </w:rPr>
    </w:lvl>
    <w:lvl w:ilvl="6" w:tplc="E9FE698E" w:tentative="1">
      <w:start w:val="1"/>
      <w:numFmt w:val="bullet"/>
      <w:lvlText w:val="o"/>
      <w:lvlJc w:val="left"/>
      <w:pPr>
        <w:tabs>
          <w:tab w:val="num" w:pos="5040"/>
        </w:tabs>
        <w:ind w:left="5040" w:hanging="360"/>
      </w:pPr>
      <w:rPr>
        <w:rFonts w:hint="default" w:ascii="Courier New" w:hAnsi="Courier New"/>
      </w:rPr>
    </w:lvl>
    <w:lvl w:ilvl="7" w:tplc="04EC22EA" w:tentative="1">
      <w:start w:val="1"/>
      <w:numFmt w:val="bullet"/>
      <w:lvlText w:val="o"/>
      <w:lvlJc w:val="left"/>
      <w:pPr>
        <w:tabs>
          <w:tab w:val="num" w:pos="5760"/>
        </w:tabs>
        <w:ind w:left="5760" w:hanging="360"/>
      </w:pPr>
      <w:rPr>
        <w:rFonts w:hint="default" w:ascii="Courier New" w:hAnsi="Courier New"/>
      </w:rPr>
    </w:lvl>
    <w:lvl w:ilvl="8" w:tplc="BB148C3A" w:tentative="1">
      <w:start w:val="1"/>
      <w:numFmt w:val="bullet"/>
      <w:lvlText w:val="o"/>
      <w:lvlJc w:val="left"/>
      <w:pPr>
        <w:tabs>
          <w:tab w:val="num" w:pos="6480"/>
        </w:tabs>
        <w:ind w:left="6480" w:hanging="360"/>
      </w:pPr>
      <w:rPr>
        <w:rFonts w:hint="default" w:ascii="Courier New" w:hAnsi="Courier New"/>
      </w:rPr>
    </w:lvl>
  </w:abstractNum>
  <w:abstractNum w:abstractNumId="7" w15:restartNumberingAfterBreak="0">
    <w:nsid w:val="735A1CA7"/>
    <w:multiLevelType w:val="hybridMultilevel"/>
    <w:tmpl w:val="BA62CB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9">
    <w:abstractNumId w:val="8"/>
  </w:num>
  <w:num w:numId="1" w16cid:durableId="931161234">
    <w:abstractNumId w:val="0"/>
  </w:num>
  <w:num w:numId="2" w16cid:durableId="433474525">
    <w:abstractNumId w:val="5"/>
  </w:num>
  <w:num w:numId="3" w16cid:durableId="1536772871">
    <w:abstractNumId w:val="3"/>
  </w:num>
  <w:num w:numId="4" w16cid:durableId="991101327">
    <w:abstractNumId w:val="6"/>
  </w:num>
  <w:num w:numId="5" w16cid:durableId="556354390">
    <w:abstractNumId w:val="7"/>
  </w:num>
  <w:num w:numId="6" w16cid:durableId="2086104263">
    <w:abstractNumId w:val="1"/>
  </w:num>
  <w:num w:numId="7" w16cid:durableId="1797067137">
    <w:abstractNumId w:val="2"/>
  </w:num>
  <w:num w:numId="8" w16cid:durableId="177159480">
    <w:abstractNumId w:val="4"/>
  </w:num>
</w:numbering>
</file>

<file path=word/people.xml><?xml version="1.0" encoding="utf-8"?>
<w15:people xmlns:mc="http://schemas.openxmlformats.org/markup-compatibility/2006" xmlns:w15="http://schemas.microsoft.com/office/word/2012/wordml" mc:Ignorable="w15">
  <w15:person w15:author="vicki kamp">
    <w15:presenceInfo w15:providerId="" w15:userI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8"/>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745"/>
    <w:rsid w:val="00014B27"/>
    <w:rsid w:val="00016659"/>
    <w:rsid w:val="00054D01"/>
    <w:rsid w:val="000963CB"/>
    <w:rsid w:val="000B4A4D"/>
    <w:rsid w:val="000C24D7"/>
    <w:rsid w:val="000F5B78"/>
    <w:rsid w:val="00106A5D"/>
    <w:rsid w:val="00132415"/>
    <w:rsid w:val="00134256"/>
    <w:rsid w:val="00157341"/>
    <w:rsid w:val="00163303"/>
    <w:rsid w:val="001762FA"/>
    <w:rsid w:val="00181E96"/>
    <w:rsid w:val="00193594"/>
    <w:rsid w:val="001A283A"/>
    <w:rsid w:val="001A3739"/>
    <w:rsid w:val="001B6B11"/>
    <w:rsid w:val="001D24B4"/>
    <w:rsid w:val="001D5745"/>
    <w:rsid w:val="001F4D07"/>
    <w:rsid w:val="002045AE"/>
    <w:rsid w:val="00216A73"/>
    <w:rsid w:val="0022110E"/>
    <w:rsid w:val="0022230D"/>
    <w:rsid w:val="00224DC8"/>
    <w:rsid w:val="00240D7B"/>
    <w:rsid w:val="002443B0"/>
    <w:rsid w:val="00246BC7"/>
    <w:rsid w:val="002761D6"/>
    <w:rsid w:val="002870B3"/>
    <w:rsid w:val="00292AC4"/>
    <w:rsid w:val="002931D9"/>
    <w:rsid w:val="002A00E7"/>
    <w:rsid w:val="002A7C7B"/>
    <w:rsid w:val="0031576E"/>
    <w:rsid w:val="00336FE5"/>
    <w:rsid w:val="00337DCE"/>
    <w:rsid w:val="003478ED"/>
    <w:rsid w:val="0035790A"/>
    <w:rsid w:val="003A3FB3"/>
    <w:rsid w:val="003A5174"/>
    <w:rsid w:val="003D3305"/>
    <w:rsid w:val="003D53FB"/>
    <w:rsid w:val="003E32CB"/>
    <w:rsid w:val="003F08EF"/>
    <w:rsid w:val="003F6D5A"/>
    <w:rsid w:val="00427562"/>
    <w:rsid w:val="004318DE"/>
    <w:rsid w:val="00435D40"/>
    <w:rsid w:val="00440A11"/>
    <w:rsid w:val="00452B41"/>
    <w:rsid w:val="00464BB7"/>
    <w:rsid w:val="004907EF"/>
    <w:rsid w:val="00494707"/>
    <w:rsid w:val="004A6EC2"/>
    <w:rsid w:val="004B1678"/>
    <w:rsid w:val="004D08F4"/>
    <w:rsid w:val="004D1C76"/>
    <w:rsid w:val="004D6440"/>
    <w:rsid w:val="004F7076"/>
    <w:rsid w:val="00506333"/>
    <w:rsid w:val="0051011C"/>
    <w:rsid w:val="00545BBC"/>
    <w:rsid w:val="00547A4B"/>
    <w:rsid w:val="00554540"/>
    <w:rsid w:val="005560B2"/>
    <w:rsid w:val="0058388A"/>
    <w:rsid w:val="005924B9"/>
    <w:rsid w:val="0059643C"/>
    <w:rsid w:val="00596B58"/>
    <w:rsid w:val="005A194C"/>
    <w:rsid w:val="005A241C"/>
    <w:rsid w:val="005B3287"/>
    <w:rsid w:val="005D3D40"/>
    <w:rsid w:val="00640C88"/>
    <w:rsid w:val="00657632"/>
    <w:rsid w:val="00660EFA"/>
    <w:rsid w:val="006761D2"/>
    <w:rsid w:val="00685ABD"/>
    <w:rsid w:val="006B7A35"/>
    <w:rsid w:val="006D050F"/>
    <w:rsid w:val="006E3A15"/>
    <w:rsid w:val="007012C4"/>
    <w:rsid w:val="00704420"/>
    <w:rsid w:val="0070660F"/>
    <w:rsid w:val="0074698B"/>
    <w:rsid w:val="0075358D"/>
    <w:rsid w:val="00783003"/>
    <w:rsid w:val="0078377C"/>
    <w:rsid w:val="00792AB6"/>
    <w:rsid w:val="007937A3"/>
    <w:rsid w:val="007965F1"/>
    <w:rsid w:val="007A3009"/>
    <w:rsid w:val="007B451C"/>
    <w:rsid w:val="007C1385"/>
    <w:rsid w:val="007C1700"/>
    <w:rsid w:val="007D1C00"/>
    <w:rsid w:val="007D4868"/>
    <w:rsid w:val="007E11E0"/>
    <w:rsid w:val="008010D7"/>
    <w:rsid w:val="00816390"/>
    <w:rsid w:val="00816CA6"/>
    <w:rsid w:val="0085269A"/>
    <w:rsid w:val="008C4571"/>
    <w:rsid w:val="008C6697"/>
    <w:rsid w:val="008D6324"/>
    <w:rsid w:val="008E4BCB"/>
    <w:rsid w:val="008F0A08"/>
    <w:rsid w:val="00941034"/>
    <w:rsid w:val="0094426D"/>
    <w:rsid w:val="0098747B"/>
    <w:rsid w:val="00992449"/>
    <w:rsid w:val="009C7AF7"/>
    <w:rsid w:val="00A2575A"/>
    <w:rsid w:val="00A709DB"/>
    <w:rsid w:val="00AB267D"/>
    <w:rsid w:val="00AB2E8F"/>
    <w:rsid w:val="00AC1E6F"/>
    <w:rsid w:val="00AF55FF"/>
    <w:rsid w:val="00AF7E4C"/>
    <w:rsid w:val="00B314F2"/>
    <w:rsid w:val="00B505C3"/>
    <w:rsid w:val="00B55C0E"/>
    <w:rsid w:val="00B8757C"/>
    <w:rsid w:val="00B95866"/>
    <w:rsid w:val="00B964A5"/>
    <w:rsid w:val="00BA226C"/>
    <w:rsid w:val="00BC031A"/>
    <w:rsid w:val="00BC230E"/>
    <w:rsid w:val="00BD3D9D"/>
    <w:rsid w:val="00BE0D1F"/>
    <w:rsid w:val="00BF0020"/>
    <w:rsid w:val="00BF5F71"/>
    <w:rsid w:val="00C02745"/>
    <w:rsid w:val="00C051CE"/>
    <w:rsid w:val="00C06664"/>
    <w:rsid w:val="00C141C9"/>
    <w:rsid w:val="00C40E83"/>
    <w:rsid w:val="00C47BA4"/>
    <w:rsid w:val="00C57E41"/>
    <w:rsid w:val="00C95903"/>
    <w:rsid w:val="00C96D30"/>
    <w:rsid w:val="00CB3726"/>
    <w:rsid w:val="00CC2FA2"/>
    <w:rsid w:val="00CF055E"/>
    <w:rsid w:val="00CF1782"/>
    <w:rsid w:val="00D00386"/>
    <w:rsid w:val="00D01F36"/>
    <w:rsid w:val="00D06113"/>
    <w:rsid w:val="00D13081"/>
    <w:rsid w:val="00D1669F"/>
    <w:rsid w:val="00D16F07"/>
    <w:rsid w:val="00D315E4"/>
    <w:rsid w:val="00D429FE"/>
    <w:rsid w:val="00D43040"/>
    <w:rsid w:val="00D463D1"/>
    <w:rsid w:val="00D57433"/>
    <w:rsid w:val="00D64046"/>
    <w:rsid w:val="00D77515"/>
    <w:rsid w:val="00D77A22"/>
    <w:rsid w:val="00D864EA"/>
    <w:rsid w:val="00DB657A"/>
    <w:rsid w:val="00DD47DC"/>
    <w:rsid w:val="00DD7EF9"/>
    <w:rsid w:val="00DE2A3A"/>
    <w:rsid w:val="00DF131C"/>
    <w:rsid w:val="00DF2A8F"/>
    <w:rsid w:val="00DF30B7"/>
    <w:rsid w:val="00E00B21"/>
    <w:rsid w:val="00E04CA9"/>
    <w:rsid w:val="00E36BCF"/>
    <w:rsid w:val="00E71322"/>
    <w:rsid w:val="00E85311"/>
    <w:rsid w:val="00E932E9"/>
    <w:rsid w:val="00EA0F8B"/>
    <w:rsid w:val="00EB48B3"/>
    <w:rsid w:val="00EC57D2"/>
    <w:rsid w:val="00EE3A1A"/>
    <w:rsid w:val="00EE51D4"/>
    <w:rsid w:val="00EE6AC5"/>
    <w:rsid w:val="00F05DCE"/>
    <w:rsid w:val="00F10248"/>
    <w:rsid w:val="00F54CAE"/>
    <w:rsid w:val="00F57A7D"/>
    <w:rsid w:val="00F8122B"/>
    <w:rsid w:val="00F90D45"/>
    <w:rsid w:val="00FA1E97"/>
    <w:rsid w:val="00FA738A"/>
    <w:rsid w:val="00FB3F07"/>
    <w:rsid w:val="00FC1FAF"/>
    <w:rsid w:val="00FD4701"/>
    <w:rsid w:val="01FB39F8"/>
    <w:rsid w:val="0253EFBA"/>
    <w:rsid w:val="0EC0A3B0"/>
    <w:rsid w:val="19B5B34F"/>
    <w:rsid w:val="280938DE"/>
    <w:rsid w:val="2E3EE154"/>
    <w:rsid w:val="36CB4ADC"/>
    <w:rsid w:val="3B58DF51"/>
    <w:rsid w:val="4E233674"/>
    <w:rsid w:val="4E8C931C"/>
    <w:rsid w:val="554A874D"/>
    <w:rsid w:val="58B06AB2"/>
    <w:rsid w:val="5B240AE7"/>
    <w:rsid w:val="6124BB36"/>
    <w:rsid w:val="657EA18B"/>
    <w:rsid w:val="66DD680D"/>
    <w:rsid w:val="6B180234"/>
    <w:rsid w:val="6C43AFEC"/>
    <w:rsid w:val="6E35C5CE"/>
    <w:rsid w:val="6EC0438B"/>
    <w:rsid w:val="7B42D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578B0D"/>
  <w15:chartTrackingRefBased/>
  <w15:docId w15:val="{F559B8A2-5B91-4B20-9316-64F67F03331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C02745"/>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C02745"/>
    <w:rPr>
      <w:b/>
      <w:bCs/>
    </w:rPr>
  </w:style>
  <w:style w:type="paragraph" w:styleId="Header">
    <w:name w:val="header"/>
    <w:basedOn w:val="Normal"/>
    <w:link w:val="HeaderChar"/>
    <w:uiPriority w:val="99"/>
    <w:unhideWhenUsed/>
    <w:rsid w:val="008C6697"/>
    <w:pPr>
      <w:tabs>
        <w:tab w:val="center" w:pos="4680"/>
        <w:tab w:val="right" w:pos="9360"/>
      </w:tabs>
      <w:spacing w:after="0" w:line="240" w:lineRule="auto"/>
    </w:pPr>
  </w:style>
  <w:style w:type="character" w:styleId="HeaderChar" w:customStyle="1">
    <w:name w:val="Header Char"/>
    <w:basedOn w:val="DefaultParagraphFont"/>
    <w:link w:val="Header"/>
    <w:uiPriority w:val="99"/>
    <w:rsid w:val="008C6697"/>
  </w:style>
  <w:style w:type="paragraph" w:styleId="Footer">
    <w:name w:val="footer"/>
    <w:basedOn w:val="Normal"/>
    <w:link w:val="FooterChar"/>
    <w:uiPriority w:val="99"/>
    <w:unhideWhenUsed/>
    <w:rsid w:val="008C6697"/>
    <w:pPr>
      <w:tabs>
        <w:tab w:val="center" w:pos="4680"/>
        <w:tab w:val="right" w:pos="9360"/>
      </w:tabs>
      <w:spacing w:after="0" w:line="240" w:lineRule="auto"/>
    </w:pPr>
  </w:style>
  <w:style w:type="character" w:styleId="FooterChar" w:customStyle="1">
    <w:name w:val="Footer Char"/>
    <w:basedOn w:val="DefaultParagraphFont"/>
    <w:link w:val="Footer"/>
    <w:uiPriority w:val="99"/>
    <w:rsid w:val="008C6697"/>
  </w:style>
  <w:style w:type="character" w:styleId="Hyperlink">
    <w:name w:val="Hyperlink"/>
    <w:basedOn w:val="DefaultParagraphFont"/>
    <w:uiPriority w:val="99"/>
    <w:unhideWhenUsed/>
    <w:rsid w:val="001F4D07"/>
    <w:rPr>
      <w:color w:val="0563C1" w:themeColor="hyperlink"/>
      <w:u w:val="single"/>
    </w:rPr>
  </w:style>
  <w:style w:type="character" w:styleId="UnresolvedMention1" w:customStyle="1">
    <w:name w:val="Unresolved Mention1"/>
    <w:basedOn w:val="DefaultParagraphFont"/>
    <w:uiPriority w:val="99"/>
    <w:semiHidden/>
    <w:unhideWhenUsed/>
    <w:rsid w:val="001F4D07"/>
    <w:rPr>
      <w:color w:val="605E5C"/>
      <w:shd w:val="clear" w:color="auto" w:fill="E1DFDD"/>
    </w:rPr>
  </w:style>
  <w:style w:type="paragraph" w:styleId="BalloonText">
    <w:name w:val="Balloon Text"/>
    <w:basedOn w:val="Normal"/>
    <w:link w:val="BalloonTextChar"/>
    <w:uiPriority w:val="99"/>
    <w:semiHidden/>
    <w:unhideWhenUsed/>
    <w:rsid w:val="004907E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907EF"/>
    <w:rPr>
      <w:rFonts w:ascii="Segoe UI" w:hAnsi="Segoe UI" w:cs="Segoe UI"/>
      <w:sz w:val="18"/>
      <w:szCs w:val="18"/>
    </w:rPr>
  </w:style>
  <w:style w:type="character" w:styleId="UnresolvedMention">
    <w:name w:val="Unresolved Mention"/>
    <w:basedOn w:val="DefaultParagraphFont"/>
    <w:uiPriority w:val="99"/>
    <w:semiHidden/>
    <w:unhideWhenUsed/>
    <w:rsid w:val="00452B41"/>
    <w:rPr>
      <w:color w:val="605E5C"/>
      <w:shd w:val="clear" w:color="auto" w:fill="E1DFDD"/>
    </w:rPr>
  </w:style>
  <w:style w:type="paragraph" w:styleId="NoSpacing">
    <w:name w:val="No Spacing"/>
    <w:uiPriority w:val="1"/>
    <w:qFormat/>
    <w:rsid w:val="005D3D40"/>
    <w:pPr>
      <w:spacing w:after="0" w:line="240" w:lineRule="auto"/>
    </w:pPr>
  </w:style>
  <w:style w:type="character" w:styleId="FollowedHyperlink">
    <w:name w:val="FollowedHyperlink"/>
    <w:basedOn w:val="DefaultParagraphFont"/>
    <w:uiPriority w:val="99"/>
    <w:semiHidden/>
    <w:unhideWhenUsed/>
    <w:rsid w:val="00F90D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3565">
      <w:bodyDiv w:val="1"/>
      <w:marLeft w:val="0"/>
      <w:marRight w:val="0"/>
      <w:marTop w:val="0"/>
      <w:marBottom w:val="0"/>
      <w:divBdr>
        <w:top w:val="none" w:sz="0" w:space="0" w:color="auto"/>
        <w:left w:val="none" w:sz="0" w:space="0" w:color="auto"/>
        <w:bottom w:val="none" w:sz="0" w:space="0" w:color="auto"/>
        <w:right w:val="none" w:sz="0" w:space="0" w:color="auto"/>
      </w:divBdr>
    </w:div>
    <w:div w:id="287207617">
      <w:bodyDiv w:val="1"/>
      <w:marLeft w:val="0"/>
      <w:marRight w:val="0"/>
      <w:marTop w:val="0"/>
      <w:marBottom w:val="0"/>
      <w:divBdr>
        <w:top w:val="none" w:sz="0" w:space="0" w:color="auto"/>
        <w:left w:val="none" w:sz="0" w:space="0" w:color="auto"/>
        <w:bottom w:val="none" w:sz="0" w:space="0" w:color="auto"/>
        <w:right w:val="none" w:sz="0" w:space="0" w:color="auto"/>
      </w:divBdr>
    </w:div>
    <w:div w:id="320159244">
      <w:bodyDiv w:val="1"/>
      <w:marLeft w:val="0"/>
      <w:marRight w:val="0"/>
      <w:marTop w:val="0"/>
      <w:marBottom w:val="0"/>
      <w:divBdr>
        <w:top w:val="none" w:sz="0" w:space="0" w:color="auto"/>
        <w:left w:val="none" w:sz="0" w:space="0" w:color="auto"/>
        <w:bottom w:val="none" w:sz="0" w:space="0" w:color="auto"/>
        <w:right w:val="none" w:sz="0" w:space="0" w:color="auto"/>
      </w:divBdr>
      <w:divsChild>
        <w:div w:id="2060009260">
          <w:marLeft w:val="547"/>
          <w:marRight w:val="0"/>
          <w:marTop w:val="200"/>
          <w:marBottom w:val="0"/>
          <w:divBdr>
            <w:top w:val="none" w:sz="0" w:space="0" w:color="auto"/>
            <w:left w:val="none" w:sz="0" w:space="0" w:color="auto"/>
            <w:bottom w:val="none" w:sz="0" w:space="0" w:color="auto"/>
            <w:right w:val="none" w:sz="0" w:space="0" w:color="auto"/>
          </w:divBdr>
        </w:div>
        <w:div w:id="1325011320">
          <w:marLeft w:val="547"/>
          <w:marRight w:val="0"/>
          <w:marTop w:val="200"/>
          <w:marBottom w:val="0"/>
          <w:divBdr>
            <w:top w:val="none" w:sz="0" w:space="0" w:color="auto"/>
            <w:left w:val="none" w:sz="0" w:space="0" w:color="auto"/>
            <w:bottom w:val="none" w:sz="0" w:space="0" w:color="auto"/>
            <w:right w:val="none" w:sz="0" w:space="0" w:color="auto"/>
          </w:divBdr>
        </w:div>
        <w:div w:id="1065491028">
          <w:marLeft w:val="1267"/>
          <w:marRight w:val="0"/>
          <w:marTop w:val="100"/>
          <w:marBottom w:val="0"/>
          <w:divBdr>
            <w:top w:val="none" w:sz="0" w:space="0" w:color="auto"/>
            <w:left w:val="none" w:sz="0" w:space="0" w:color="auto"/>
            <w:bottom w:val="none" w:sz="0" w:space="0" w:color="auto"/>
            <w:right w:val="none" w:sz="0" w:space="0" w:color="auto"/>
          </w:divBdr>
        </w:div>
      </w:divsChild>
    </w:div>
    <w:div w:id="657684113">
      <w:bodyDiv w:val="1"/>
      <w:marLeft w:val="0"/>
      <w:marRight w:val="0"/>
      <w:marTop w:val="0"/>
      <w:marBottom w:val="0"/>
      <w:divBdr>
        <w:top w:val="none" w:sz="0" w:space="0" w:color="auto"/>
        <w:left w:val="none" w:sz="0" w:space="0" w:color="auto"/>
        <w:bottom w:val="none" w:sz="0" w:space="0" w:color="auto"/>
        <w:right w:val="none" w:sz="0" w:space="0" w:color="auto"/>
      </w:divBdr>
      <w:divsChild>
        <w:div w:id="1270433381">
          <w:blockQuote w:val="1"/>
          <w:marLeft w:val="0"/>
          <w:marRight w:val="0"/>
          <w:marTop w:val="0"/>
          <w:marBottom w:val="0"/>
          <w:divBdr>
            <w:top w:val="none" w:sz="0" w:space="0" w:color="auto"/>
            <w:left w:val="single" w:sz="36" w:space="15" w:color="EEEEEE"/>
            <w:bottom w:val="none" w:sz="0" w:space="0" w:color="auto"/>
            <w:right w:val="none" w:sz="0" w:space="0" w:color="auto"/>
          </w:divBdr>
        </w:div>
      </w:divsChild>
    </w:div>
    <w:div w:id="1017585074">
      <w:bodyDiv w:val="1"/>
      <w:marLeft w:val="0"/>
      <w:marRight w:val="0"/>
      <w:marTop w:val="0"/>
      <w:marBottom w:val="0"/>
      <w:divBdr>
        <w:top w:val="none" w:sz="0" w:space="0" w:color="auto"/>
        <w:left w:val="none" w:sz="0" w:space="0" w:color="auto"/>
        <w:bottom w:val="none" w:sz="0" w:space="0" w:color="auto"/>
        <w:right w:val="none" w:sz="0" w:space="0" w:color="auto"/>
      </w:divBdr>
    </w:div>
    <w:div w:id="1319655514">
      <w:bodyDiv w:val="1"/>
      <w:marLeft w:val="0"/>
      <w:marRight w:val="0"/>
      <w:marTop w:val="0"/>
      <w:marBottom w:val="0"/>
      <w:divBdr>
        <w:top w:val="none" w:sz="0" w:space="0" w:color="auto"/>
        <w:left w:val="none" w:sz="0" w:space="0" w:color="auto"/>
        <w:bottom w:val="none" w:sz="0" w:space="0" w:color="auto"/>
        <w:right w:val="none" w:sz="0" w:space="0" w:color="auto"/>
      </w:divBdr>
    </w:div>
    <w:div w:id="1433358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comments" Target="comments.xml" Id="R191880f7e0f94b3d" /><Relationship Type="http://schemas.microsoft.com/office/2016/09/relationships/commentsIds" Target="commentsIds.xml" Id="Rf2d3964d997446e6" /><Relationship Type="http://schemas.microsoft.com/office/2011/relationships/commentsExtended" Target="commentsExtended.xml" Id="R6dee5db3c5294553" /><Relationship Type="http://schemas.microsoft.com/office/2018/08/relationships/commentsExtensible" Target="commentsExtensible.xml" Id="Re44eece8c4404754" /><Relationship Type="http://schemas.microsoft.com/office/2011/relationships/people" Target="people.xml" Id="R01f83a8cb1de42b0" /></Relationships>
</file>

<file path=word/_rels/footer1.xml.rels>&#65279;<?xml version="1.0" encoding="utf-8"?><Relationships xmlns="http://schemas.openxmlformats.org/package/2006/relationships"><Relationship Type="http://schemas.openxmlformats.org/officeDocument/2006/relationships/image" Target="/media/image.jpg" Id="rId152706214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71803FDB4DA04EA6053F6804FF7AEB" ma:contentTypeVersion="15" ma:contentTypeDescription="Create a new document." ma:contentTypeScope="" ma:versionID="2d625137ad0652f6b91956c3165e39e1">
  <xsd:schema xmlns:xsd="http://www.w3.org/2001/XMLSchema" xmlns:xs="http://www.w3.org/2001/XMLSchema" xmlns:p="http://schemas.microsoft.com/office/2006/metadata/properties" xmlns:ns2="0ea6474c-1efd-4681-9746-9bb7aeceeb08" xmlns:ns3="b76524b7-74bf-4061-9bbc-49fa7d72951c" targetNamespace="http://schemas.microsoft.com/office/2006/metadata/properties" ma:root="true" ma:fieldsID="307cf0101a25b17a0ffde10ecee0a730" ns2:_="" ns3:_="">
    <xsd:import namespace="0ea6474c-1efd-4681-9746-9bb7aeceeb08"/>
    <xsd:import namespace="b76524b7-74bf-4061-9bbc-49fa7d72951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6474c-1efd-4681-9746-9bb7aecee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e0ca4f4-bd4a-4530-8d17-0334718f01b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524b7-74bf-4061-9bbc-49fa7d72951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58bfaa1-68b0-4321-8145-30d0d4005d2d}" ma:internalName="TaxCatchAll" ma:showField="CatchAllData" ma:web="b76524b7-74bf-4061-9bbc-49fa7d72951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76524b7-74bf-4061-9bbc-49fa7d72951c" xsi:nil="true"/>
    <lcf76f155ced4ddcb4097134ff3c332f xmlns="0ea6474c-1efd-4681-9746-9bb7aeceeb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AADF1E-8156-4129-91A2-77F643F4B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6474c-1efd-4681-9746-9bb7aeceeb08"/>
    <ds:schemaRef ds:uri="b76524b7-74bf-4061-9bbc-49fa7d729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D0B9F3-8894-4C1D-983D-51AD36EA0F8F}">
  <ds:schemaRefs>
    <ds:schemaRef ds:uri="http://schemas.microsoft.com/sharepoint/v3/contenttype/forms"/>
  </ds:schemaRefs>
</ds:datastoreItem>
</file>

<file path=customXml/itemProps3.xml><?xml version="1.0" encoding="utf-8"?>
<ds:datastoreItem xmlns:ds="http://schemas.openxmlformats.org/officeDocument/2006/customXml" ds:itemID="{826D64EA-1736-4708-A3DB-D3746EEBC277}">
  <ds:schemaRefs>
    <ds:schemaRef ds:uri="http://schemas.microsoft.com/office/2006/metadata/properties"/>
    <ds:schemaRef ds:uri="http://schemas.microsoft.com/office/infopath/2007/PartnerControls"/>
    <ds:schemaRef ds:uri="b76524b7-74bf-4061-9bbc-49fa7d72951c"/>
    <ds:schemaRef ds:uri="0ea6474c-1efd-4681-9746-9bb7aeceeb08"/>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Kris Krasnowski</dc:creator>
  <keywords/>
  <dc:description/>
  <lastModifiedBy>vicki kamp</lastModifiedBy>
  <revision>15</revision>
  <dcterms:created xsi:type="dcterms:W3CDTF">2025-09-19T17:23:00.0000000Z</dcterms:created>
  <dcterms:modified xsi:type="dcterms:W3CDTF">2026-10-22T19:28:30.5373388Z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0x0101008371803FDB4DA04EA6053F6804FF7AEB</vt:lpwstr>
  </property>
  <property fmtid="{D5CDD505-2E9C-101B-9397-08002B2CF9AE}" pid="3" name="MediaServiceImageTags">
    <vt:lpwstr/>
  </property>
</Properties>
</file>